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hint="eastAsia" w:ascii="Arial" w:hAnsi="Arial" w:eastAsia="宋体" w:cs="Arial"/>
          <w:b/>
          <w:sz w:val="24"/>
          <w:szCs w:val="24"/>
          <w:highlight w:val="none"/>
          <w:lang w:val="en-US" w:eastAsia="zh-CN"/>
        </w:rPr>
        <w:t xml:space="preserve"> 22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scheduling/measurement restrictions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8.8.3.4</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last meeting, RAN4 has spread extensive discussion around the general, L1-RSRP measurement, RLM/BFD and TCI state switching aspects of simultaneous multi-panel/multi-beam reception and some agreements were achieved in [2] and [3]. Regarding to the scheduling restriction and measurement restriction, not any direct agreement achieved in last meeting. In this document, we would share our views on the scheduling and measurement restrictions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progress during RAN4#106 meeting, simultaneous L3 and L1 measurements is not supported in this release for multi-Rx. While such conclusion would not impact the scheduling restriction discussion for L3 measurements. So, it can be inferred that for the scheduling restriction discussion, both L1 measurement and L3 measurement can be considered. While for the discussion of measurement restriction, only L1 measurements are involved in.</w:t>
      </w:r>
    </w:p>
    <w:p>
      <w:pPr>
        <w:pStyle w:val="3"/>
        <w:numPr>
          <w:ilvl w:val="0"/>
          <w:numId w:val="0"/>
        </w:numPr>
        <w:bidi w:val="0"/>
        <w:ind w:leftChars="0"/>
        <w:rPr>
          <w:rFonts w:hint="default"/>
          <w:lang w:val="en-US" w:eastAsia="zh-CN"/>
        </w:rPr>
      </w:pPr>
      <w:r>
        <w:rPr>
          <w:rFonts w:hint="eastAsia"/>
          <w:lang w:val="en-US" w:eastAsia="zh-CN"/>
        </w:rPr>
        <w:t>2.1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current specification, no matter for RRM measurement or L1-RSRP measurement, scheduling restriction has to be considered since the UE may not perform traffic data reception/transmission in serving cell and RRM measurement in target cell in parallel, or the UE can not perform traffic data reception/transmission and L1-RSRP measurement at same time. The reasons are diverse, e.g. due to the lack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capability, not capable of IBM and so on. </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GB" w:eastAsia="zh-CN"/>
        </w:rPr>
        <w:t>In</w:t>
      </w:r>
      <w:r>
        <w:rPr>
          <w:rFonts w:hint="eastAsia" w:eastAsia="宋体"/>
          <w:color w:val="auto"/>
          <w:sz w:val="20"/>
          <w:szCs w:val="20"/>
          <w:lang w:val="en-US" w:eastAsia="zh-CN"/>
        </w:rPr>
        <w:t xml:space="preserve"> terms of scheduling restriction, we discuss whether the legacy scheduling restriction can be relaxed or ignored, i.e. whether the simultaneous reception between data and RS used for L1-RSRP measurement is feasible. Based on previous RAN4 meeting progress, group-based report is the prerequisite of the simultaneous reception of data/data, RS/RS, data/RS, so we can discuss the scheduling restriction on top of group-based report.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the group-based report can guarantee the feasibility of simultaneous reception, so in our opinion, the simultaneous reception of data and RS used for L1-RSRP measurement of course can be supported, as shown in Figure 1.</w:t>
      </w:r>
    </w:p>
    <w:p>
      <w:pPr>
        <w:pStyle w:val="8"/>
        <w:tabs>
          <w:tab w:val="left" w:pos="226"/>
          <w:tab w:val="left" w:pos="284"/>
          <w:tab w:val="left" w:pos="5103"/>
        </w:tabs>
        <w:snapToGrid w:val="0"/>
        <w:spacing w:before="156" w:beforeLines="50"/>
        <w:jc w:val="center"/>
      </w:pPr>
      <w:r>
        <w:drawing>
          <wp:inline distT="0" distB="0" distL="114300" distR="114300">
            <wp:extent cx="3253740" cy="93726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5374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in parallel with data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Nevertheless, the RSRP reported in the group pair maybe very low since of the UE movement or rotation, RAN1 did not introduce any fallback mechanism to support the group-based report switch to non group-based report when not any beam pair can work with good performance. So it is subject to the NW implementation. Once receiving a group report with very low RSRP, the NW would not transmit multiple RS from different TRPs in parallel, so that the UE can perform beam training through multiple panels. So the assumption of performing the L1-RSRP measurement by a single panel, which may need some additional side condition. During last meeting, an LS approved to send to RAN1 for further clarification on group-based reporting, this issue is also referred by the LS. When we wait for the LS reply from RAN1, at the meanwhile, RAN4 can discuss the potential side conditions.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jc w:val="both"/>
        <w:rPr>
          <w:rFonts w:hint="eastAsia"/>
          <w:lang w:val="en-US" w:eastAsia="zh-CN"/>
        </w:rPr>
      </w:pPr>
      <w:r>
        <w:rPr>
          <w:rFonts w:hint="eastAsia"/>
          <w:lang w:val="en-US" w:eastAsia="zh-CN"/>
        </w:rPr>
        <w:t>As shown in Figure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can not be relaxed.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lang w:val="en-US" w:eastAsia="zh-CN"/>
        </w:rPr>
      </w:pPr>
      <w:r>
        <w:rPr>
          <w:rFonts w:hint="eastAsia"/>
          <w:lang w:val="en-US" w:eastAsia="zh-CN"/>
        </w:rPr>
        <w:t xml:space="preserve">So the condition of scheduling restriction relaxation during L1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L1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L1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Some side conditions on the group-based reporting can meet, i.e. the group-based reporting is valid.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condition of scheduling restriction relaxation during L1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PDCCH/PDSCH and L1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PDCCH/PDSCH and L1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Some side conditions on the group-based reporting can meet, i.e. the group-based reporting is valid.</w:t>
      </w:r>
    </w:p>
    <w:p>
      <w:pPr>
        <w:pStyle w:val="8"/>
        <w:numPr>
          <w:ilvl w:val="0"/>
          <w:numId w:val="0"/>
        </w:numPr>
        <w:tabs>
          <w:tab w:val="left" w:pos="226"/>
          <w:tab w:val="left" w:pos="284"/>
          <w:tab w:val="left" w:pos="5103"/>
        </w:tabs>
        <w:snapToGrid w:val="0"/>
        <w:spacing w:before="156" w:beforeLines="50"/>
        <w:ind w:leftChars="0"/>
        <w:rPr>
          <w:rFonts w:hint="default"/>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L3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It was clearly noted in the latest revised WID that the L3 measurement related aspects for scheduling restriction requirements is not precluded.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the impact on scheduling restriction during L3 measurement, as shown in Figure 2, the UE needs to perform Rx beam sweeping during L3 measurement involving multiple panels, while for data reception from serving cell, the beam direction has been identified through previous L1 measurement, so only a single panel is involved in. In fact the UE can perform partial Rx beam sweeping by one panel and at the same time, it can receive data from one of TRPs by applying another panel. So come from this point, the scheduling restriction during RRM measurement can be partially relaxed.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However, the Rx beam sweeping during RRM measurement is implemented at UE side, so NW is not aware of the details such as at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L3_measurement_part1</w:t>
      </w:r>
      <w:r>
        <w:rPr>
          <w:rFonts w:hint="default" w:eastAsia="宋体"/>
          <w:color w:val="auto"/>
          <w:sz w:val="20"/>
          <w:szCs w:val="20"/>
          <w:lang w:val="en-US" w:eastAsia="zh-CN"/>
        </w:rPr>
        <w:t>’</w:t>
      </w:r>
      <w:r>
        <w:rPr>
          <w:rFonts w:hint="eastAsia" w:eastAsia="宋体"/>
          <w:color w:val="auto"/>
          <w:sz w:val="20"/>
          <w:szCs w:val="20"/>
          <w:lang w:val="en-US" w:eastAsia="zh-CN"/>
        </w:rPr>
        <w:t xml:space="preserve"> and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L3_measurement_part2</w:t>
      </w:r>
      <w:r>
        <w:rPr>
          <w:rFonts w:hint="default" w:eastAsia="宋体"/>
          <w:color w:val="auto"/>
          <w:sz w:val="20"/>
          <w:szCs w:val="20"/>
          <w:lang w:val="en-US" w:eastAsia="zh-CN"/>
        </w:rPr>
        <w:t>’</w:t>
      </w:r>
      <w:r>
        <w:rPr>
          <w:rFonts w:hint="eastAsia" w:eastAsia="宋体"/>
          <w:color w:val="auto"/>
          <w:sz w:val="20"/>
          <w:szCs w:val="20"/>
          <w:lang w:val="en-US" w:eastAsia="zh-CN"/>
        </w:rPr>
        <w:t xml:space="preserve">, so as to realize the partial relaxation of scheduling restriction mentioned above, some additional solution is necessary to reach the aligned understanding of Rx beam sweeping pattern involving multiple panels between UE and NW. Once such alignment is achieved between UE and NW, simultaneous L3 measurement and data reception is feasible given that the RS used for L3 measurement and data are transmitted from different TRPs.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8"/>
        <w:tabs>
          <w:tab w:val="left" w:pos="226"/>
          <w:tab w:val="left" w:pos="284"/>
          <w:tab w:val="left" w:pos="5103"/>
        </w:tabs>
        <w:snapToGrid w:val="0"/>
        <w:spacing w:before="156" w:beforeLines="50"/>
        <w:jc w:val="center"/>
      </w:pPr>
      <w:r>
        <w:drawing>
          <wp:inline distT="0" distB="0" distL="114300" distR="114300">
            <wp:extent cx="5901055" cy="1527810"/>
            <wp:effectExtent l="0" t="0" r="12065"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5901055" cy="152781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 xml:space="preserve">Figure 2. </w:t>
      </w:r>
      <w:r>
        <w:rPr>
          <w:rFonts w:hint="eastAsia"/>
          <w:lang w:val="en-US" w:eastAsia="zh-CN"/>
        </w:rPr>
        <w:t>Perform L3 measurement in parallel with data reception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8"/>
        <w:tabs>
          <w:tab w:val="left" w:pos="226"/>
          <w:tab w:val="left" w:pos="284"/>
          <w:tab w:val="left" w:pos="5103"/>
        </w:tabs>
        <w:snapToGrid w:val="0"/>
        <w:spacing w:before="156" w:beforeLines="50"/>
        <w:rPr>
          <w:rFonts w:hint="eastAsia"/>
          <w:lang w:val="en-US" w:eastAsia="zh-CN"/>
        </w:rPr>
      </w:pPr>
      <w:r>
        <w:rPr>
          <w:rFonts w:hint="eastAsia"/>
          <w:lang w:val="en-US" w:eastAsia="zh-CN"/>
        </w:rPr>
        <w:t xml:space="preserve">So the condition of scheduling restriction relaxation during L3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L3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L3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Some side conditions on the group-based reporting can meet, i.e. the group-based reporting is valid.;</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The condition of scheduling restriction relaxation during L1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3"/>
        <w:numPr>
          <w:ilvl w:val="0"/>
          <w:numId w:val="0"/>
        </w:numPr>
        <w:bidi w:val="0"/>
        <w:ind w:leftChars="0"/>
        <w:rPr>
          <w:rFonts w:hint="default"/>
          <w:lang w:val="en-US" w:eastAsia="zh-CN"/>
        </w:rPr>
      </w:pPr>
      <w:r>
        <w:rPr>
          <w:rFonts w:hint="eastAsia"/>
          <w:lang w:val="en-US" w:eastAsia="zh-CN"/>
        </w:rPr>
        <w:t>2.2 Measurement restriction</w:t>
      </w:r>
    </w:p>
    <w:p>
      <w:pPr>
        <w:pStyle w:val="8"/>
        <w:numPr>
          <w:ilvl w:val="0"/>
          <w:numId w:val="0"/>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measurement restriction, in our original view, two categories of combination should be considered: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1: L1 RS + L1 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2: L1 RS + L3 RS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However due to the simultaneous L1 and L3 measurement has been excluded in last meeting, so only the measurement restriction on L1 RS+L1 RS needs to be discussed.</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r>
        <w:rPr>
          <w:rFonts w:hint="eastAsia"/>
          <w:lang w:val="en-US" w:eastAsia="zh-CN"/>
        </w:rPr>
        <w:t>Similar analysis as that for scheduling restriction, as shown in Figure 3, given that the RSs used for L1-RSRP or BFD/CBD are transmitted from different TRP, the measurement restriction between them can be relaxed.</w:t>
      </w:r>
    </w:p>
    <w:p>
      <w:pPr>
        <w:pStyle w:val="8"/>
        <w:tabs>
          <w:tab w:val="left" w:pos="226"/>
          <w:tab w:val="left" w:pos="284"/>
          <w:tab w:val="left" w:pos="5103"/>
        </w:tabs>
        <w:snapToGrid w:val="0"/>
        <w:spacing w:before="156" w:beforeLines="50"/>
        <w:jc w:val="center"/>
      </w:pPr>
      <w:r>
        <w:drawing>
          <wp:inline distT="0" distB="0" distL="114300" distR="114300">
            <wp:extent cx="3601085" cy="1478280"/>
            <wp:effectExtent l="0" t="0" r="107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601085" cy="147828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drawing>
          <wp:inline distT="0" distB="0" distL="114300" distR="114300">
            <wp:extent cx="3303270" cy="1678305"/>
            <wp:effectExtent l="0" t="0" r="381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303270" cy="16783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lang w:val="en-US" w:eastAsia="zh-CN"/>
        </w:rPr>
      </w:pPr>
      <w:r>
        <w:drawing>
          <wp:inline distT="0" distB="0" distL="114300" distR="114300">
            <wp:extent cx="3096895" cy="1602105"/>
            <wp:effectExtent l="0" t="0" r="1206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96895" cy="1602105"/>
                    </a:xfrm>
                    <a:prstGeom prst="rect">
                      <a:avLst/>
                    </a:prstGeom>
                    <a:noFill/>
                    <a:ln>
                      <a:noFill/>
                    </a:ln>
                  </pic:spPr>
                </pic:pic>
              </a:graphicData>
            </a:graphic>
          </wp:inline>
        </w:drawing>
      </w:r>
    </w:p>
    <w:p>
      <w:pPr>
        <w:numPr>
          <w:ilvl w:val="0"/>
          <w:numId w:val="0"/>
        </w:numPr>
        <w:bidi w:val="0"/>
        <w:ind w:leftChars="0"/>
        <w:jc w:val="center"/>
      </w:pPr>
      <w:r>
        <w:drawing>
          <wp:inline distT="0" distB="0" distL="114300" distR="114300">
            <wp:extent cx="3992880" cy="937260"/>
            <wp:effectExtent l="0" t="0" r="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0"/>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3. Perform L1-RSRP measurements for two TRPs in parallel</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Similar analysis as the scheduling restriction relaxation for L1 measurement, the condition of the measurement restriction relaxation can be summarized as: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transmitted through different TRPs at the same time;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received by different panels;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scheduling/measurement restrictions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condition of scheduling restriction relaxation during L1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PDCCH/PDSCH and L1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PDCCH/PDSCH and L1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Some side conditions on the group-based reporting can meet, i.e. the group-based reporting is valid.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The condition of scheduling restriction relaxation during L1 measurement can be summarized as: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received by different panels;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Similar analysis as the scheduling restriction relaxation for L1 measurement, the condition of the measurement restriction relaxation can be summarized as: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transmitted through different TRPs at the same time;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received by different panels;</w:t>
      </w:r>
    </w:p>
    <w:p>
      <w:pPr>
        <w:pStyle w:val="8"/>
        <w:numPr>
          <w:ilvl w:val="0"/>
          <w:numId w:val="7"/>
        </w:numPr>
        <w:tabs>
          <w:tab w:val="left" w:pos="226"/>
          <w:tab w:val="left" w:pos="284"/>
          <w:tab w:val="left" w:pos="5103"/>
        </w:tabs>
        <w:snapToGrid w:val="0"/>
        <w:spacing w:before="156" w:beforeLines="50"/>
        <w:ind w:left="420" w:leftChars="0" w:hanging="420" w:firstLineChars="0"/>
        <w:rPr>
          <w:rFonts w:eastAsia="宋体"/>
          <w:bCs/>
          <w:color w:val="auto"/>
          <w:sz w:val="20"/>
          <w:szCs w:val="20"/>
          <w:lang w:val="en-GB" w:eastAsia="zh-CN"/>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t>
      </w:r>
      <w:r>
        <w:rPr>
          <w:rFonts w:hint="eastAsia"/>
          <w:color w:val="auto"/>
          <w:highlight w:val="none"/>
          <w:lang w:val="en-US" w:eastAsia="zh-CN"/>
        </w:rPr>
        <w:t>WF on NR FR2 multi-Rx chain DL reception–Part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R4-2306319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0"/>
        </w:numPr>
        <w:snapToGrid w:val="0"/>
        <w:spacing w:before="120"/>
        <w:contextualSpacing w:val="0"/>
        <w:jc w:val="both"/>
        <w:rPr>
          <w:rFonts w:hint="default"/>
          <w:color w:val="auto"/>
          <w:highlight w:val="none"/>
          <w:lang w:val="en-US" w:eastAsia="zh-CN"/>
        </w:rPr>
      </w:pP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A47BB1D"/>
    <w:multiLevelType w:val="singleLevel"/>
    <w:tmpl w:val="1A47BB1D"/>
    <w:lvl w:ilvl="0" w:tentative="0">
      <w:start w:val="1"/>
      <w:numFmt w:val="bullet"/>
      <w:lvlText w:val=""/>
      <w:lvlJc w:val="left"/>
      <w:pPr>
        <w:ind w:left="42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11E1404"/>
    <w:multiLevelType w:val="singleLevel"/>
    <w:tmpl w:val="711E1404"/>
    <w:lvl w:ilvl="0" w:tentative="0">
      <w:start w:val="1"/>
      <w:numFmt w:val="bullet"/>
      <w:lvlText w:val=""/>
      <w:lvlJc w:val="left"/>
      <w:pPr>
        <w:ind w:left="420" w:hanging="420"/>
      </w:pPr>
      <w:rPr>
        <w:rFonts w:hint="default" w:ascii="Wingdings" w:hAnsi="Wingdings"/>
      </w:rPr>
    </w:lvl>
  </w:abstractNum>
  <w:num w:numId="1">
    <w:abstractNumId w:val="6"/>
  </w:num>
  <w:num w:numId="2">
    <w:abstractNumId w:val="4"/>
  </w:num>
  <w:num w:numId="3">
    <w:abstractNumId w:val="5"/>
  </w:num>
  <w:num w:numId="4">
    <w:abstractNumId w:val="1"/>
  </w:num>
  <w:num w:numId="5">
    <w:abstractNumId w:val="3"/>
  </w:num>
  <w:num w:numId="6">
    <w:abstractNumId w:val="7"/>
  </w:num>
  <w:num w:numId="7">
    <w:abstractNumId w:val="2"/>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87456"/>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14D17"/>
    <w:rsid w:val="15E1212F"/>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CF340F7"/>
    <w:rsid w:val="1D0573D7"/>
    <w:rsid w:val="1D153DC4"/>
    <w:rsid w:val="1D223E0B"/>
    <w:rsid w:val="1D3A54CD"/>
    <w:rsid w:val="1DB321FB"/>
    <w:rsid w:val="1DF33EB1"/>
    <w:rsid w:val="1E132F88"/>
    <w:rsid w:val="1E2867E9"/>
    <w:rsid w:val="1E853F6F"/>
    <w:rsid w:val="1E9C7BCC"/>
    <w:rsid w:val="1ECC1E3C"/>
    <w:rsid w:val="1F056338"/>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E5935"/>
    <w:rsid w:val="35B06C6A"/>
    <w:rsid w:val="36941AA2"/>
    <w:rsid w:val="36D37423"/>
    <w:rsid w:val="379D23F9"/>
    <w:rsid w:val="37B3111D"/>
    <w:rsid w:val="37E74183"/>
    <w:rsid w:val="3A185287"/>
    <w:rsid w:val="3A1F46B8"/>
    <w:rsid w:val="3A692CD0"/>
    <w:rsid w:val="3B1210C9"/>
    <w:rsid w:val="3B270929"/>
    <w:rsid w:val="3B3D5571"/>
    <w:rsid w:val="3B5D276F"/>
    <w:rsid w:val="3B673620"/>
    <w:rsid w:val="3B9A1F29"/>
    <w:rsid w:val="3CE4646B"/>
    <w:rsid w:val="3D5E7AA8"/>
    <w:rsid w:val="3D680A70"/>
    <w:rsid w:val="3D6F2596"/>
    <w:rsid w:val="3F5E503E"/>
    <w:rsid w:val="3F62033F"/>
    <w:rsid w:val="405F175E"/>
    <w:rsid w:val="40737877"/>
    <w:rsid w:val="40A811A8"/>
    <w:rsid w:val="40C765F3"/>
    <w:rsid w:val="41C755BE"/>
    <w:rsid w:val="42424160"/>
    <w:rsid w:val="42B16B47"/>
    <w:rsid w:val="42F869D2"/>
    <w:rsid w:val="43553536"/>
    <w:rsid w:val="44972678"/>
    <w:rsid w:val="44C465F8"/>
    <w:rsid w:val="451632B9"/>
    <w:rsid w:val="45906394"/>
    <w:rsid w:val="45D40A2F"/>
    <w:rsid w:val="45F60A50"/>
    <w:rsid w:val="46142D0C"/>
    <w:rsid w:val="463A5AC1"/>
    <w:rsid w:val="46807056"/>
    <w:rsid w:val="46970A81"/>
    <w:rsid w:val="46B036BF"/>
    <w:rsid w:val="47282363"/>
    <w:rsid w:val="476B3528"/>
    <w:rsid w:val="47C726B0"/>
    <w:rsid w:val="49DC4EAC"/>
    <w:rsid w:val="49E55BC5"/>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3D26132"/>
    <w:rsid w:val="548A6C60"/>
    <w:rsid w:val="54E07F19"/>
    <w:rsid w:val="55570903"/>
    <w:rsid w:val="55B1164D"/>
    <w:rsid w:val="55B4735E"/>
    <w:rsid w:val="55BB221D"/>
    <w:rsid w:val="55DB1478"/>
    <w:rsid w:val="56371459"/>
    <w:rsid w:val="56484633"/>
    <w:rsid w:val="574B3EB2"/>
    <w:rsid w:val="58173E02"/>
    <w:rsid w:val="58D0053D"/>
    <w:rsid w:val="59064002"/>
    <w:rsid w:val="598C40A0"/>
    <w:rsid w:val="59B61150"/>
    <w:rsid w:val="59DA647E"/>
    <w:rsid w:val="5A556E1A"/>
    <w:rsid w:val="5A7F091F"/>
    <w:rsid w:val="5B1F187C"/>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81030"/>
    <w:rsid w:val="6E2C7D5B"/>
    <w:rsid w:val="6E3241BE"/>
    <w:rsid w:val="6EB97A9D"/>
    <w:rsid w:val="6EF10A90"/>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A976DB"/>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2023-05-15T13:57:05Z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